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BB46" w14:textId="77777777" w:rsidR="006A6146" w:rsidRPr="006A6146" w:rsidRDefault="006A6146" w:rsidP="006A6146">
      <w:pPr>
        <w:autoSpaceDE w:val="0"/>
        <w:autoSpaceDN w:val="0"/>
        <w:adjustRightInd w:val="0"/>
        <w:spacing w:after="0" w:line="240" w:lineRule="auto"/>
        <w:rPr>
          <w:rFonts w:ascii="Tahoma" w:hAnsi="Tahoma" w:cs="Tahoma"/>
          <w:color w:val="000000"/>
          <w:sz w:val="24"/>
          <w:szCs w:val="24"/>
        </w:rPr>
      </w:pPr>
    </w:p>
    <w:p w14:paraId="4D84D4D7" w14:textId="77777777" w:rsidR="00AB14E7" w:rsidRPr="007E31D4"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6A6146">
        <w:rPr>
          <w:rFonts w:ascii="Times New Roman" w:hAnsi="Times New Roman" w:cs="Times New Roman"/>
          <w:color w:val="000000"/>
          <w:sz w:val="24"/>
          <w:szCs w:val="24"/>
        </w:rPr>
        <w:t>Şirketimiz TS EN ISO/IEC 17020 “Uygunluk Değerlendirmesi</w:t>
      </w:r>
      <w:r>
        <w:rPr>
          <w:rFonts w:ascii="Times New Roman" w:hAnsi="Times New Roman" w:cs="Times New Roman"/>
          <w:color w:val="000000"/>
          <w:sz w:val="24"/>
          <w:szCs w:val="24"/>
        </w:rPr>
        <w:t xml:space="preserve"> </w:t>
      </w:r>
      <w:r w:rsidRPr="006A6146">
        <w:rPr>
          <w:rFonts w:ascii="Times New Roman" w:hAnsi="Times New Roman" w:cs="Times New Roman"/>
          <w:color w:val="000000"/>
          <w:sz w:val="24"/>
          <w:szCs w:val="24"/>
        </w:rPr>
        <w:t xml:space="preserve">Çeşitli Tiplerdeki </w:t>
      </w:r>
      <w:r>
        <w:rPr>
          <w:rFonts w:ascii="Times New Roman" w:hAnsi="Times New Roman" w:cs="Times New Roman"/>
          <w:color w:val="000000"/>
          <w:sz w:val="24"/>
          <w:szCs w:val="24"/>
        </w:rPr>
        <w:t>Muayene</w:t>
      </w:r>
      <w:r w:rsidRPr="006A6146">
        <w:rPr>
          <w:rFonts w:ascii="Times New Roman" w:hAnsi="Times New Roman" w:cs="Times New Roman"/>
          <w:color w:val="000000"/>
          <w:sz w:val="24"/>
          <w:szCs w:val="24"/>
        </w:rPr>
        <w:t xml:space="preserve"> </w:t>
      </w:r>
      <w:r w:rsidRPr="007E31D4">
        <w:rPr>
          <w:rFonts w:ascii="Times New Roman" w:hAnsi="Times New Roman" w:cs="Times New Roman"/>
          <w:color w:val="000000"/>
          <w:sz w:val="24"/>
          <w:szCs w:val="24"/>
        </w:rPr>
        <w:t xml:space="preserve">Kuruluşların Çalıştırılmaları İçin Genel Kriterler” </w:t>
      </w:r>
      <w:proofErr w:type="spellStart"/>
      <w:r w:rsidRPr="007E31D4">
        <w:rPr>
          <w:rFonts w:ascii="Times New Roman" w:hAnsi="Times New Roman" w:cs="Times New Roman"/>
          <w:color w:val="000000"/>
          <w:sz w:val="24"/>
          <w:szCs w:val="24"/>
        </w:rPr>
        <w:t>Standardı’nın</w:t>
      </w:r>
      <w:proofErr w:type="spellEnd"/>
      <w:r w:rsidRPr="007E31D4">
        <w:rPr>
          <w:rFonts w:ascii="Times New Roman" w:hAnsi="Times New Roman" w:cs="Times New Roman"/>
          <w:color w:val="000000"/>
          <w:sz w:val="24"/>
          <w:szCs w:val="24"/>
        </w:rPr>
        <w:t xml:space="preserve"> “A Tipi Muayene Kuruluşları” için gerektirdiği ölçüde bağımsızlık, tarafsızlık ve gizlilik kurallarına uygun olarak çalışmaktadır. </w:t>
      </w:r>
    </w:p>
    <w:p w14:paraId="7BE62141" w14:textId="77777777" w:rsidR="00AB14E7" w:rsidRPr="007E31D4"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7E31D4">
        <w:rPr>
          <w:rFonts w:ascii="Times New Roman" w:hAnsi="Times New Roman" w:cs="Times New Roman"/>
          <w:b/>
          <w:i/>
          <w:color w:val="000000"/>
          <w:sz w:val="24"/>
          <w:szCs w:val="24"/>
        </w:rPr>
        <w:t>Çözüm Gözetim Belgelendirme Danışmanlık Limited Şirketi</w:t>
      </w:r>
      <w:r w:rsidRPr="007E31D4">
        <w:rPr>
          <w:rFonts w:ascii="Times New Roman" w:hAnsi="Times New Roman" w:cs="Times New Roman"/>
          <w:color w:val="000000"/>
          <w:sz w:val="24"/>
          <w:szCs w:val="24"/>
        </w:rPr>
        <w:t xml:space="preserve"> adına </w:t>
      </w:r>
      <w:proofErr w:type="spellStart"/>
      <w:r w:rsidRPr="007E31D4">
        <w:rPr>
          <w:rFonts w:ascii="Times New Roman" w:hAnsi="Times New Roman" w:cs="Times New Roman"/>
          <w:color w:val="000000"/>
          <w:sz w:val="24"/>
          <w:szCs w:val="24"/>
        </w:rPr>
        <w:t>gerçekleştirelecek</w:t>
      </w:r>
      <w:proofErr w:type="spellEnd"/>
      <w:r w:rsidRPr="007E31D4">
        <w:rPr>
          <w:rFonts w:ascii="Times New Roman" w:hAnsi="Times New Roman" w:cs="Times New Roman"/>
          <w:color w:val="000000"/>
          <w:sz w:val="24"/>
          <w:szCs w:val="24"/>
        </w:rPr>
        <w:t xml:space="preserve"> Muayene (gözetim) hizmetlerinde, </w:t>
      </w:r>
      <w:r w:rsidRPr="007E31D4">
        <w:rPr>
          <w:rFonts w:ascii="Times New Roman" w:hAnsi="Times New Roman" w:cs="Times New Roman"/>
          <w:b/>
          <w:i/>
          <w:color w:val="000000"/>
          <w:sz w:val="24"/>
          <w:szCs w:val="24"/>
        </w:rPr>
        <w:t>Çözüm Gözetim Belgelendirme Danışmanlık Limited Şirketi</w:t>
      </w:r>
      <w:r w:rsidRPr="007E31D4">
        <w:rPr>
          <w:rFonts w:ascii="Times New Roman" w:hAnsi="Times New Roman" w:cs="Times New Roman"/>
          <w:color w:val="000000"/>
          <w:sz w:val="24"/>
          <w:szCs w:val="24"/>
        </w:rPr>
        <w:t xml:space="preserve"> ve müşterisini olumsuz etkileyebilecek her türlü etkileşimden uzak durarak tarafsız ve bağımsız davranılacağını, </w:t>
      </w:r>
    </w:p>
    <w:p w14:paraId="4696C30F" w14:textId="77777777" w:rsidR="00AB14E7" w:rsidRPr="007E31D4"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7E31D4">
        <w:rPr>
          <w:rFonts w:ascii="Times New Roman" w:hAnsi="Times New Roman" w:cs="Times New Roman"/>
          <w:color w:val="000000"/>
          <w:sz w:val="24"/>
          <w:szCs w:val="24"/>
        </w:rPr>
        <w:t xml:space="preserve">Sahibi olduğum </w:t>
      </w:r>
      <w:r w:rsidRPr="007E31D4">
        <w:rPr>
          <w:rFonts w:ascii="Times New Roman" w:hAnsi="Times New Roman" w:cs="Times New Roman"/>
          <w:b/>
          <w:i/>
          <w:color w:val="000000"/>
          <w:sz w:val="24"/>
          <w:szCs w:val="24"/>
        </w:rPr>
        <w:t>Çözüm Gözetim Belgelendirme Danışmanlık Limited Şirketi</w:t>
      </w:r>
      <w:r w:rsidRPr="007E31D4">
        <w:rPr>
          <w:rFonts w:ascii="Times New Roman" w:hAnsi="Times New Roman" w:cs="Times New Roman"/>
          <w:color w:val="000000"/>
          <w:sz w:val="24"/>
          <w:szCs w:val="24"/>
        </w:rPr>
        <w:t xml:space="preserve"> tarafından gerçekleştirilecek Muayene (gözetim) hizmetleri kapsamındaki faaliyetlerin firma içerisindeki diğer bölümlerden ayrı tutularak bağımsızlığın, tarafsızlığın ve gizliliğin temin edileceğini, </w:t>
      </w:r>
    </w:p>
    <w:p w14:paraId="20C5E773" w14:textId="77777777" w:rsidR="00AB14E7" w:rsidRPr="007E31D4"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7E31D4">
        <w:rPr>
          <w:rFonts w:ascii="Times New Roman" w:hAnsi="Times New Roman" w:cs="Times New Roman"/>
          <w:color w:val="000000"/>
          <w:sz w:val="24"/>
          <w:szCs w:val="24"/>
        </w:rPr>
        <w:t xml:space="preserve">Muayene (gözetim) hizmetleri sürecinde müşteri ile aramda potansiyel bir çıkar çatışması olduğunda tarafsız ve bağımsız davranılacağını, </w:t>
      </w:r>
    </w:p>
    <w:p w14:paraId="634CE7D0" w14:textId="77777777" w:rsidR="00AB14E7" w:rsidRPr="007E31D4"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7E31D4">
        <w:rPr>
          <w:rFonts w:ascii="Times New Roman" w:hAnsi="Times New Roman" w:cs="Times New Roman"/>
          <w:b/>
          <w:i/>
          <w:color w:val="000000"/>
          <w:sz w:val="24"/>
          <w:szCs w:val="24"/>
        </w:rPr>
        <w:t>Çözüm Gözetim Belgelendirme Danışmanlık Limited Şirketi</w:t>
      </w:r>
      <w:r w:rsidRPr="007E31D4">
        <w:rPr>
          <w:rFonts w:ascii="Times New Roman" w:hAnsi="Times New Roman" w:cs="Times New Roman"/>
          <w:color w:val="000000"/>
          <w:sz w:val="24"/>
          <w:szCs w:val="24"/>
        </w:rPr>
        <w:t xml:space="preserve"> bünyesinde yapılan Muayene (gözetim) faaliyetlerini herhangi bir şekilde kendi menfaatime veya başka kurumlar menfaatine kullanılmayacağını, </w:t>
      </w:r>
    </w:p>
    <w:p w14:paraId="186609E1" w14:textId="77777777" w:rsidR="00AB14E7" w:rsidRPr="006A6146"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7E31D4">
        <w:rPr>
          <w:rFonts w:ascii="Times New Roman" w:hAnsi="Times New Roman" w:cs="Times New Roman"/>
          <w:b/>
          <w:i/>
          <w:color w:val="000000"/>
          <w:sz w:val="24"/>
          <w:szCs w:val="24"/>
        </w:rPr>
        <w:t>Çözüm Gözetim Belgelendirme Danışmanlık Limited Şirketi</w:t>
      </w:r>
      <w:r w:rsidRPr="007E31D4">
        <w:rPr>
          <w:rFonts w:ascii="Times New Roman" w:hAnsi="Times New Roman" w:cs="Times New Roman"/>
          <w:color w:val="000000"/>
          <w:sz w:val="24"/>
          <w:szCs w:val="24"/>
        </w:rPr>
        <w:t xml:space="preserve"> Muayene (gözetim) Bölümü’nde görev alan personelin hiçbir kuruluş ile Muayene (gözetim) faaliyetlerini etkileyecek çıkar ilişkisi içerisine girmesinin talep edilmeyeceğini, Muayene (gözetim) faaliyetlerini etkileyebilecek çıkar sağlayıcı herhangi bir talep gelmesi durumunda bu talebin kesinlikle reddedileceğini,</w:t>
      </w:r>
      <w:r w:rsidRPr="006A6146">
        <w:rPr>
          <w:rFonts w:ascii="Times New Roman" w:hAnsi="Times New Roman" w:cs="Times New Roman"/>
          <w:color w:val="000000"/>
          <w:sz w:val="24"/>
          <w:szCs w:val="24"/>
        </w:rPr>
        <w:t xml:space="preserve"> </w:t>
      </w:r>
    </w:p>
    <w:p w14:paraId="1D95C51F" w14:textId="6F6F445B" w:rsidR="00AB14E7" w:rsidRPr="006A6146"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7E31D4">
        <w:rPr>
          <w:rFonts w:ascii="Times New Roman" w:hAnsi="Times New Roman" w:cs="Times New Roman"/>
          <w:b/>
          <w:i/>
          <w:color w:val="000000"/>
          <w:sz w:val="24"/>
          <w:szCs w:val="24"/>
          <w:highlight w:val="yellow"/>
        </w:rPr>
        <w:t>Çözüm Gözetim Belgelendirme Danışmanlık Limited Şirketi</w:t>
      </w:r>
      <w:r w:rsidRPr="007E31D4">
        <w:rPr>
          <w:rFonts w:ascii="Times New Roman" w:hAnsi="Times New Roman" w:cs="Times New Roman"/>
          <w:color w:val="000000"/>
          <w:sz w:val="24"/>
          <w:szCs w:val="24"/>
          <w:highlight w:val="yellow"/>
        </w:rPr>
        <w:t xml:space="preserve"> Muayene (gözetim) Bölümü tarafından gerçekleştirilen hizmetlerde</w:t>
      </w:r>
      <w:r w:rsidR="007E31D4" w:rsidRPr="007E31D4">
        <w:rPr>
          <w:rFonts w:ascii="Times New Roman" w:hAnsi="Times New Roman" w:cs="Times New Roman"/>
          <w:color w:val="000000"/>
          <w:sz w:val="24"/>
          <w:szCs w:val="24"/>
          <w:highlight w:val="yellow"/>
        </w:rPr>
        <w:t xml:space="preserve"> </w:t>
      </w:r>
      <w:r w:rsidR="007E31D4" w:rsidRPr="007E31D4">
        <w:rPr>
          <w:rFonts w:ascii="Times New Roman" w:hAnsi="Times New Roman" w:cs="Times New Roman"/>
          <w:color w:val="000000"/>
          <w:sz w:val="24"/>
          <w:szCs w:val="24"/>
          <w:highlight w:val="yellow"/>
        </w:rPr>
        <w:t>yasal otoritereler / yasalar veya akreditasyon kuralları gibi gerekli durumlar dışında</w:t>
      </w:r>
      <w:r w:rsidRPr="007E31D4">
        <w:rPr>
          <w:rFonts w:ascii="Times New Roman" w:hAnsi="Times New Roman" w:cs="Times New Roman"/>
          <w:color w:val="000000"/>
          <w:sz w:val="24"/>
          <w:szCs w:val="24"/>
          <w:highlight w:val="yellow"/>
        </w:rPr>
        <w:t xml:space="preserve"> şirket içi ve müşterilere ait her türlü belge ve bilgi</w:t>
      </w:r>
      <w:r w:rsidR="007E31D4" w:rsidRPr="007E31D4">
        <w:rPr>
          <w:rFonts w:ascii="Times New Roman" w:hAnsi="Times New Roman" w:cs="Times New Roman"/>
          <w:color w:val="000000"/>
          <w:sz w:val="24"/>
          <w:szCs w:val="24"/>
          <w:highlight w:val="yellow"/>
        </w:rPr>
        <w:t xml:space="preserve">yi </w:t>
      </w:r>
      <w:r w:rsidR="007E31D4" w:rsidRPr="007E31D4">
        <w:rPr>
          <w:rFonts w:ascii="Times New Roman" w:hAnsi="Times New Roman" w:cs="Times New Roman"/>
          <w:color w:val="000000"/>
          <w:sz w:val="24"/>
          <w:szCs w:val="24"/>
          <w:highlight w:val="yellow"/>
        </w:rPr>
        <w:t xml:space="preserve">3. </w:t>
      </w:r>
      <w:r w:rsidR="007E31D4" w:rsidRPr="007E31D4">
        <w:rPr>
          <w:rFonts w:ascii="Times New Roman" w:hAnsi="Times New Roman" w:cs="Times New Roman"/>
          <w:color w:val="000000"/>
          <w:sz w:val="24"/>
          <w:szCs w:val="24"/>
          <w:highlight w:val="yellow"/>
        </w:rPr>
        <w:t>Taraflar ile paylaşılmayacağını</w:t>
      </w:r>
      <w:r w:rsidR="007E31D4" w:rsidRPr="007E31D4">
        <w:rPr>
          <w:rFonts w:ascii="Times New Roman" w:hAnsi="Times New Roman" w:cs="Times New Roman"/>
          <w:color w:val="000000"/>
          <w:sz w:val="24"/>
          <w:szCs w:val="24"/>
          <w:highlight w:val="yellow"/>
        </w:rPr>
        <w:t xml:space="preserve"> ve bu belgeler</w:t>
      </w:r>
      <w:r w:rsidR="007E31D4" w:rsidRPr="007E31D4">
        <w:rPr>
          <w:rFonts w:ascii="Times New Roman" w:hAnsi="Times New Roman" w:cs="Times New Roman"/>
          <w:color w:val="000000"/>
          <w:sz w:val="24"/>
          <w:szCs w:val="24"/>
          <w:highlight w:val="yellow"/>
        </w:rPr>
        <w:t>in</w:t>
      </w:r>
      <w:r w:rsidR="007E31D4" w:rsidRPr="007E31D4">
        <w:rPr>
          <w:rFonts w:ascii="Times New Roman" w:hAnsi="Times New Roman" w:cs="Times New Roman"/>
          <w:color w:val="000000"/>
          <w:sz w:val="24"/>
          <w:szCs w:val="24"/>
          <w:highlight w:val="yellow"/>
        </w:rPr>
        <w:t xml:space="preserve"> gizlilik prensibi ile </w:t>
      </w:r>
      <w:r w:rsidR="007E31D4" w:rsidRPr="007E31D4">
        <w:rPr>
          <w:rFonts w:ascii="Times New Roman" w:hAnsi="Times New Roman" w:cs="Times New Roman"/>
          <w:color w:val="000000"/>
          <w:sz w:val="24"/>
          <w:szCs w:val="24"/>
          <w:highlight w:val="yellow"/>
        </w:rPr>
        <w:t>korunacağını,</w:t>
      </w:r>
    </w:p>
    <w:p w14:paraId="4E3AEA8D" w14:textId="6F152906" w:rsidR="00AB14E7" w:rsidRDefault="00AB14E7" w:rsidP="007E31D4">
      <w:pPr>
        <w:autoSpaceDE w:val="0"/>
        <w:autoSpaceDN w:val="0"/>
        <w:adjustRightInd w:val="0"/>
        <w:spacing w:after="120" w:line="320" w:lineRule="atLeast"/>
        <w:ind w:left="-284" w:right="-567"/>
        <w:jc w:val="both"/>
        <w:rPr>
          <w:rFonts w:ascii="Times New Roman" w:hAnsi="Times New Roman" w:cs="Times New Roman"/>
          <w:color w:val="000000"/>
          <w:sz w:val="24"/>
          <w:szCs w:val="24"/>
        </w:rPr>
      </w:pPr>
      <w:r w:rsidRPr="007E31D4">
        <w:rPr>
          <w:rFonts w:ascii="Times New Roman" w:hAnsi="Times New Roman" w:cs="Times New Roman"/>
          <w:color w:val="000000"/>
          <w:sz w:val="24"/>
          <w:szCs w:val="24"/>
        </w:rPr>
        <w:t xml:space="preserve">İlgili bütün taraflardan gelebilecek olan Muayene (gözetim) taleplerine aynı şekilde hizmet verilmesinin sağlanacağını, gereksiz ek bir külfet (mali, maddi, </w:t>
      </w:r>
      <w:proofErr w:type="spellStart"/>
      <w:r w:rsidRPr="007E31D4">
        <w:rPr>
          <w:rFonts w:ascii="Times New Roman" w:hAnsi="Times New Roman" w:cs="Times New Roman"/>
          <w:color w:val="000000"/>
          <w:sz w:val="24"/>
          <w:szCs w:val="24"/>
        </w:rPr>
        <w:t>vb</w:t>
      </w:r>
      <w:proofErr w:type="spellEnd"/>
      <w:r w:rsidRPr="007E31D4">
        <w:rPr>
          <w:rFonts w:ascii="Times New Roman" w:hAnsi="Times New Roman" w:cs="Times New Roman"/>
          <w:color w:val="000000"/>
          <w:sz w:val="24"/>
          <w:szCs w:val="24"/>
        </w:rPr>
        <w:t xml:space="preserve">) talep edilmeyeceğini ve </w:t>
      </w:r>
      <w:r w:rsidRPr="007E31D4">
        <w:rPr>
          <w:rFonts w:ascii="Times New Roman" w:hAnsi="Times New Roman" w:cs="Times New Roman"/>
          <w:b/>
          <w:i/>
          <w:color w:val="000000"/>
          <w:sz w:val="24"/>
          <w:szCs w:val="24"/>
        </w:rPr>
        <w:t>Çözüm Gözetim Belgelendirme Danışmanlık Limited Şirketi</w:t>
      </w:r>
      <w:r w:rsidRPr="007E31D4">
        <w:rPr>
          <w:rFonts w:ascii="Times New Roman" w:hAnsi="Times New Roman" w:cs="Times New Roman"/>
          <w:color w:val="000000"/>
          <w:sz w:val="24"/>
          <w:szCs w:val="24"/>
        </w:rPr>
        <w:t xml:space="preserve"> Muayene (gözetim) Bölümü’nde uygulanmakta olan tüm prosedürlere ve uluslararası standartlara ayırım yapılmaksızın uyulmasının sağlanacağını,</w:t>
      </w:r>
      <w:r w:rsidR="007E31D4" w:rsidRPr="007E31D4">
        <w:rPr>
          <w:rFonts w:ascii="Times New Roman" w:hAnsi="Times New Roman" w:cs="Times New Roman"/>
          <w:color w:val="000000"/>
          <w:sz w:val="24"/>
          <w:szCs w:val="24"/>
        </w:rPr>
        <w:t xml:space="preserve"> </w:t>
      </w:r>
      <w:r w:rsidRPr="007E31D4">
        <w:rPr>
          <w:rFonts w:ascii="Times New Roman" w:hAnsi="Times New Roman" w:cs="Times New Roman"/>
          <w:color w:val="000000"/>
          <w:sz w:val="24"/>
          <w:szCs w:val="24"/>
        </w:rPr>
        <w:t>taahhüt ederim.</w:t>
      </w:r>
      <w:r w:rsidRPr="006A6146">
        <w:rPr>
          <w:rFonts w:ascii="Times New Roman" w:hAnsi="Times New Roman" w:cs="Times New Roman"/>
          <w:color w:val="000000"/>
          <w:sz w:val="24"/>
          <w:szCs w:val="24"/>
        </w:rPr>
        <w:t xml:space="preserve"> </w:t>
      </w:r>
    </w:p>
    <w:p w14:paraId="2D92089E" w14:textId="77777777" w:rsidR="00AB14E7" w:rsidRDefault="00AB14E7" w:rsidP="00AB14E7">
      <w:pPr>
        <w:autoSpaceDE w:val="0"/>
        <w:autoSpaceDN w:val="0"/>
        <w:adjustRightInd w:val="0"/>
        <w:spacing w:after="120" w:line="320" w:lineRule="atLeast"/>
        <w:ind w:left="-284" w:right="-567"/>
        <w:jc w:val="both"/>
        <w:rPr>
          <w:rFonts w:ascii="Times New Roman" w:hAnsi="Times New Roman" w:cs="Times New Roman"/>
          <w:color w:val="000000"/>
          <w:sz w:val="24"/>
          <w:szCs w:val="24"/>
        </w:rPr>
      </w:pPr>
    </w:p>
    <w:p w14:paraId="3FEAC71C" w14:textId="77777777" w:rsidR="00AB14E7" w:rsidRPr="006A6146" w:rsidRDefault="00AB14E7" w:rsidP="00AB14E7">
      <w:pPr>
        <w:autoSpaceDE w:val="0"/>
        <w:autoSpaceDN w:val="0"/>
        <w:adjustRightInd w:val="0"/>
        <w:spacing w:after="120" w:line="300" w:lineRule="atLeast"/>
        <w:ind w:left="-284"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Adı Soyadı</w:t>
      </w:r>
      <w:r w:rsidRPr="006A61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A61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Atilla ASLAN (20404041072)</w:t>
      </w:r>
    </w:p>
    <w:p w14:paraId="2CE54FD2" w14:textId="77777777" w:rsidR="00AB14E7" w:rsidRDefault="00AB14E7" w:rsidP="00AB14E7">
      <w:pPr>
        <w:spacing w:after="120" w:line="300" w:lineRule="atLeast"/>
        <w:ind w:left="-284" w:right="-567"/>
        <w:jc w:val="both"/>
        <w:rPr>
          <w:rFonts w:ascii="Times New Roman" w:hAnsi="Times New Roman" w:cs="Times New Roman"/>
          <w:color w:val="000000"/>
          <w:sz w:val="24"/>
          <w:szCs w:val="24"/>
        </w:rPr>
      </w:pPr>
    </w:p>
    <w:p w14:paraId="7433EC2D" w14:textId="3027409F" w:rsidR="00AB14E7" w:rsidRDefault="00AB14E7" w:rsidP="00AB14E7">
      <w:pPr>
        <w:spacing w:after="120" w:line="300" w:lineRule="atLeast"/>
        <w:ind w:left="-284" w:right="-567"/>
        <w:jc w:val="both"/>
        <w:rPr>
          <w:rFonts w:ascii="Times New Roman" w:hAnsi="Times New Roman" w:cs="Times New Roman"/>
          <w:color w:val="000000"/>
          <w:sz w:val="24"/>
          <w:szCs w:val="24"/>
        </w:rPr>
      </w:pPr>
      <w:r w:rsidRPr="006A6146">
        <w:rPr>
          <w:rFonts w:ascii="Times New Roman" w:hAnsi="Times New Roman" w:cs="Times New Roman"/>
          <w:color w:val="000000"/>
          <w:sz w:val="24"/>
          <w:szCs w:val="24"/>
        </w:rPr>
        <w:t xml:space="preserve">Tarih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A6146">
        <w:rPr>
          <w:rFonts w:ascii="Times New Roman" w:hAnsi="Times New Roman" w:cs="Times New Roman"/>
          <w:color w:val="000000"/>
          <w:sz w:val="24"/>
          <w:szCs w:val="24"/>
        </w:rPr>
        <w:t>:</w:t>
      </w:r>
      <w:r>
        <w:rPr>
          <w:rFonts w:ascii="Times New Roman" w:hAnsi="Times New Roman" w:cs="Times New Roman"/>
          <w:color w:val="000000"/>
          <w:sz w:val="24"/>
          <w:szCs w:val="24"/>
        </w:rPr>
        <w:tab/>
      </w:r>
    </w:p>
    <w:p w14:paraId="06F85FBB" w14:textId="77777777" w:rsidR="00AB14E7" w:rsidRDefault="00AB14E7" w:rsidP="00AB14E7">
      <w:pPr>
        <w:spacing w:after="120" w:line="300" w:lineRule="atLeast"/>
        <w:ind w:left="-284" w:right="-567"/>
        <w:jc w:val="both"/>
        <w:rPr>
          <w:rFonts w:ascii="Times New Roman" w:hAnsi="Times New Roman" w:cs="Times New Roman"/>
          <w:color w:val="000000"/>
          <w:sz w:val="24"/>
          <w:szCs w:val="24"/>
        </w:rPr>
      </w:pPr>
    </w:p>
    <w:p w14:paraId="017D3346" w14:textId="77777777" w:rsidR="00AB14E7" w:rsidRPr="006A6146" w:rsidRDefault="00AB14E7" w:rsidP="00AB14E7">
      <w:pPr>
        <w:autoSpaceDE w:val="0"/>
        <w:autoSpaceDN w:val="0"/>
        <w:adjustRightInd w:val="0"/>
        <w:spacing w:after="120" w:line="300" w:lineRule="atLeast"/>
        <w:ind w:left="-284" w:right="-567"/>
        <w:jc w:val="both"/>
        <w:rPr>
          <w:rFonts w:ascii="Times New Roman" w:hAnsi="Times New Roman" w:cs="Times New Roman"/>
          <w:color w:val="000000"/>
          <w:sz w:val="24"/>
          <w:szCs w:val="24"/>
        </w:rPr>
      </w:pPr>
      <w:r w:rsidRPr="006A6146">
        <w:rPr>
          <w:rFonts w:ascii="Times New Roman" w:hAnsi="Times New Roman" w:cs="Times New Roman"/>
          <w:color w:val="000000"/>
          <w:sz w:val="24"/>
          <w:szCs w:val="24"/>
        </w:rPr>
        <w:t xml:space="preserve">İmza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A6146">
        <w:rPr>
          <w:rFonts w:ascii="Times New Roman" w:hAnsi="Times New Roman" w:cs="Times New Roman"/>
          <w:color w:val="000000"/>
          <w:sz w:val="24"/>
          <w:szCs w:val="24"/>
        </w:rPr>
        <w:t xml:space="preserve">: </w:t>
      </w:r>
    </w:p>
    <w:p w14:paraId="07743054" w14:textId="321AE9B7" w:rsidR="0047148B" w:rsidRPr="006A6146" w:rsidRDefault="0047148B" w:rsidP="00AB14E7">
      <w:pPr>
        <w:autoSpaceDE w:val="0"/>
        <w:autoSpaceDN w:val="0"/>
        <w:adjustRightInd w:val="0"/>
        <w:spacing w:after="120" w:line="320" w:lineRule="atLeast"/>
        <w:ind w:left="-284" w:right="-567"/>
        <w:jc w:val="both"/>
        <w:rPr>
          <w:rFonts w:ascii="Times New Roman" w:hAnsi="Times New Roman" w:cs="Times New Roman"/>
          <w:sz w:val="24"/>
          <w:szCs w:val="24"/>
        </w:rPr>
      </w:pPr>
    </w:p>
    <w:sectPr w:rsidR="0047148B" w:rsidRPr="006A6146" w:rsidSect="00481DD6">
      <w:headerReference w:type="default" r:id="rId7"/>
      <w:footerReference w:type="default" r:id="rId8"/>
      <w:pgSz w:w="11906" w:h="16838"/>
      <w:pgMar w:top="1701"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12F2" w14:textId="77777777" w:rsidR="00701048" w:rsidRDefault="00701048" w:rsidP="00367B95">
      <w:pPr>
        <w:spacing w:after="0" w:line="240" w:lineRule="auto"/>
      </w:pPr>
      <w:r>
        <w:separator/>
      </w:r>
    </w:p>
  </w:endnote>
  <w:endnote w:type="continuationSeparator" w:id="0">
    <w:p w14:paraId="0A3A51EA" w14:textId="77777777" w:rsidR="00701048" w:rsidRDefault="00701048" w:rsidP="0036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76" w:type="dxa"/>
      <w:tblLook w:val="04A0" w:firstRow="1" w:lastRow="0" w:firstColumn="1" w:lastColumn="0" w:noHBand="0" w:noVBand="1"/>
    </w:tblPr>
    <w:tblGrid>
      <w:gridCol w:w="4826"/>
      <w:gridCol w:w="5097"/>
    </w:tblGrid>
    <w:tr w:rsidR="00481DD6" w:rsidRPr="0047148B" w14:paraId="310FC056" w14:textId="77777777" w:rsidTr="0047148B">
      <w:tc>
        <w:tcPr>
          <w:tcW w:w="4826" w:type="dxa"/>
          <w:vAlign w:val="center"/>
        </w:tcPr>
        <w:p w14:paraId="50F65E4E" w14:textId="5D441B94" w:rsidR="00481DD6" w:rsidRPr="0047148B" w:rsidRDefault="00481DD6" w:rsidP="00114BA3">
          <w:pPr>
            <w:pStyle w:val="AltBilgi"/>
            <w:jc w:val="center"/>
            <w:rPr>
              <w:rFonts w:ascii="Times New Roman" w:hAnsi="Times New Roman" w:cs="Times New Roman"/>
              <w:color w:val="000000"/>
              <w:sz w:val="20"/>
              <w:szCs w:val="20"/>
            </w:rPr>
          </w:pPr>
          <w:r w:rsidRPr="0047148B">
            <w:rPr>
              <w:rFonts w:ascii="Times New Roman" w:hAnsi="Times New Roman" w:cs="Times New Roman"/>
              <w:color w:val="000000"/>
              <w:sz w:val="20"/>
              <w:szCs w:val="20"/>
            </w:rPr>
            <w:t xml:space="preserve">Hazırlayan: </w:t>
          </w:r>
          <w:r w:rsidR="0047148B">
            <w:rPr>
              <w:rFonts w:ascii="Times New Roman" w:hAnsi="Times New Roman" w:cs="Times New Roman"/>
              <w:color w:val="000000"/>
              <w:sz w:val="20"/>
              <w:szCs w:val="20"/>
            </w:rPr>
            <w:t xml:space="preserve">Kalite </w:t>
          </w:r>
          <w:r w:rsidRPr="0047148B">
            <w:rPr>
              <w:rFonts w:ascii="Times New Roman" w:hAnsi="Times New Roman" w:cs="Times New Roman"/>
              <w:color w:val="000000"/>
              <w:sz w:val="20"/>
              <w:szCs w:val="20"/>
            </w:rPr>
            <w:t xml:space="preserve">Yönetim </w:t>
          </w:r>
          <w:r w:rsidR="001A7F3D">
            <w:rPr>
              <w:rFonts w:ascii="Times New Roman" w:hAnsi="Times New Roman" w:cs="Times New Roman"/>
              <w:color w:val="000000"/>
              <w:sz w:val="20"/>
              <w:szCs w:val="20"/>
            </w:rPr>
            <w:t>Sorumlusu</w:t>
          </w:r>
        </w:p>
      </w:tc>
      <w:tc>
        <w:tcPr>
          <w:tcW w:w="5097" w:type="dxa"/>
          <w:vAlign w:val="center"/>
        </w:tcPr>
        <w:p w14:paraId="168CC289" w14:textId="77777777" w:rsidR="00481DD6" w:rsidRPr="0047148B" w:rsidRDefault="00481DD6" w:rsidP="00114BA3">
          <w:pPr>
            <w:pStyle w:val="AltBilgi"/>
            <w:jc w:val="center"/>
            <w:rPr>
              <w:rFonts w:ascii="Times New Roman" w:hAnsi="Times New Roman" w:cs="Times New Roman"/>
              <w:color w:val="000000"/>
              <w:sz w:val="20"/>
              <w:szCs w:val="20"/>
            </w:rPr>
          </w:pPr>
          <w:r w:rsidRPr="0047148B">
            <w:rPr>
              <w:rFonts w:ascii="Times New Roman" w:hAnsi="Times New Roman" w:cs="Times New Roman"/>
              <w:color w:val="000000"/>
              <w:sz w:val="20"/>
              <w:szCs w:val="20"/>
            </w:rPr>
            <w:t>Onay:</w:t>
          </w:r>
        </w:p>
      </w:tc>
    </w:tr>
    <w:tr w:rsidR="00481DD6" w:rsidRPr="0047148B" w14:paraId="50205BD7" w14:textId="77777777" w:rsidTr="0047148B">
      <w:trPr>
        <w:trHeight w:val="567"/>
      </w:trPr>
      <w:tc>
        <w:tcPr>
          <w:tcW w:w="4826" w:type="dxa"/>
          <w:vAlign w:val="center"/>
        </w:tcPr>
        <w:p w14:paraId="75AC5436" w14:textId="77777777" w:rsidR="00481DD6" w:rsidRDefault="00AB14E7" w:rsidP="00114BA3">
          <w:pPr>
            <w:pStyle w:val="AltBilgi"/>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ESRA ERDEM </w:t>
          </w:r>
        </w:p>
        <w:p w14:paraId="4452706B" w14:textId="0A2983A7" w:rsidR="00AB14E7" w:rsidRPr="0047148B" w:rsidRDefault="00AB14E7" w:rsidP="00114BA3">
          <w:pPr>
            <w:pStyle w:val="AltBilgi"/>
            <w:jc w:val="center"/>
            <w:rPr>
              <w:rFonts w:ascii="Times New Roman" w:hAnsi="Times New Roman" w:cs="Times New Roman"/>
              <w:color w:val="000000"/>
              <w:sz w:val="20"/>
              <w:szCs w:val="20"/>
            </w:rPr>
          </w:pPr>
        </w:p>
      </w:tc>
      <w:tc>
        <w:tcPr>
          <w:tcW w:w="5097" w:type="dxa"/>
          <w:vAlign w:val="center"/>
        </w:tcPr>
        <w:p w14:paraId="34E8B2B6" w14:textId="77777777" w:rsidR="00481DD6" w:rsidRDefault="00AB14E7" w:rsidP="00114BA3">
          <w:pPr>
            <w:pStyle w:val="AltBilgi"/>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ATİLLA ASLAN </w:t>
          </w:r>
        </w:p>
        <w:p w14:paraId="29AF9629" w14:textId="56527894" w:rsidR="00AB14E7" w:rsidRPr="0047148B" w:rsidRDefault="00AB14E7" w:rsidP="00114BA3">
          <w:pPr>
            <w:pStyle w:val="AltBilgi"/>
            <w:jc w:val="center"/>
            <w:rPr>
              <w:rFonts w:ascii="Times New Roman" w:hAnsi="Times New Roman" w:cs="Times New Roman"/>
              <w:color w:val="000000"/>
              <w:sz w:val="20"/>
              <w:szCs w:val="20"/>
            </w:rPr>
          </w:pPr>
        </w:p>
      </w:tc>
    </w:tr>
  </w:tbl>
  <w:p w14:paraId="047022BF" w14:textId="77777777" w:rsidR="001456E6" w:rsidRDefault="001456E6" w:rsidP="001456E6">
    <w:pPr>
      <w:pStyle w:val="AltBilgi"/>
      <w:jc w:val="right"/>
    </w:pPr>
    <w:r w:rsidRPr="001456E6">
      <w:rPr>
        <w:rFonts w:ascii="Calibri" w:hAnsi="Calibri" w:cs="Calibri"/>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2278" w14:textId="77777777" w:rsidR="00701048" w:rsidRDefault="00701048" w:rsidP="00367B95">
      <w:pPr>
        <w:spacing w:after="0" w:line="240" w:lineRule="auto"/>
      </w:pPr>
      <w:r>
        <w:separator/>
      </w:r>
    </w:p>
  </w:footnote>
  <w:footnote w:type="continuationSeparator" w:id="0">
    <w:p w14:paraId="6AB0E439" w14:textId="77777777" w:rsidR="00701048" w:rsidRDefault="00701048" w:rsidP="0036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76" w:type="dxa"/>
      <w:tblLayout w:type="fixed"/>
      <w:tblLook w:val="04A0" w:firstRow="1" w:lastRow="0" w:firstColumn="1" w:lastColumn="0" w:noHBand="0" w:noVBand="1"/>
    </w:tblPr>
    <w:tblGrid>
      <w:gridCol w:w="2552"/>
      <w:gridCol w:w="4536"/>
      <w:gridCol w:w="1560"/>
      <w:gridCol w:w="1275"/>
    </w:tblGrid>
    <w:tr w:rsidR="00B30708" w14:paraId="41EFA426" w14:textId="77777777" w:rsidTr="006A6146">
      <w:trPr>
        <w:trHeight w:val="283"/>
      </w:trPr>
      <w:tc>
        <w:tcPr>
          <w:tcW w:w="2552" w:type="dxa"/>
          <w:vMerge w:val="restart"/>
          <w:vAlign w:val="center"/>
        </w:tcPr>
        <w:p w14:paraId="4AB766F9" w14:textId="77777777" w:rsidR="00B30708" w:rsidRDefault="00B30708" w:rsidP="00495B5D">
          <w:pPr>
            <w:pStyle w:val="stBilgi"/>
            <w:jc w:val="center"/>
          </w:pPr>
          <w:r>
            <w:rPr>
              <w:noProof/>
              <w:lang w:eastAsia="tr-TR"/>
            </w:rPr>
            <w:drawing>
              <wp:inline distT="0" distB="0" distL="0" distR="0" wp14:anchorId="54B87531" wp14:editId="4374C320">
                <wp:extent cx="1546378"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6378" cy="466725"/>
                        </a:xfrm>
                        <a:prstGeom prst="rect">
                          <a:avLst/>
                        </a:prstGeom>
                      </pic:spPr>
                    </pic:pic>
                  </a:graphicData>
                </a:graphic>
              </wp:inline>
            </w:drawing>
          </w:r>
        </w:p>
      </w:tc>
      <w:tc>
        <w:tcPr>
          <w:tcW w:w="4536" w:type="dxa"/>
          <w:vMerge w:val="restart"/>
          <w:vAlign w:val="center"/>
        </w:tcPr>
        <w:p w14:paraId="78F63CA4" w14:textId="77777777" w:rsidR="006A6146" w:rsidRPr="006A6146" w:rsidRDefault="006A6146" w:rsidP="006A6146">
          <w:pPr>
            <w:pStyle w:val="stBilgi"/>
            <w:jc w:val="center"/>
            <w:rPr>
              <w:rFonts w:ascii="Times New Roman" w:hAnsi="Times New Roman" w:cs="Times New Roman"/>
              <w:b/>
              <w:sz w:val="28"/>
              <w:szCs w:val="28"/>
            </w:rPr>
          </w:pPr>
          <w:r w:rsidRPr="006A6146">
            <w:rPr>
              <w:rFonts w:ascii="Times New Roman" w:hAnsi="Times New Roman" w:cs="Times New Roman"/>
              <w:b/>
              <w:sz w:val="28"/>
              <w:szCs w:val="28"/>
            </w:rPr>
            <w:t>ÜST YÖNETİM GİZLİLİK</w:t>
          </w:r>
        </w:p>
        <w:p w14:paraId="198145C8" w14:textId="77777777" w:rsidR="00B30708" w:rsidRPr="006A6146" w:rsidRDefault="006A6146" w:rsidP="006A6146">
          <w:pPr>
            <w:pStyle w:val="stBilgi"/>
            <w:jc w:val="center"/>
            <w:rPr>
              <w:rFonts w:ascii="Times New Roman" w:hAnsi="Times New Roman" w:cs="Times New Roman"/>
              <w:b/>
              <w:sz w:val="28"/>
              <w:szCs w:val="28"/>
            </w:rPr>
          </w:pPr>
          <w:r w:rsidRPr="006A6146">
            <w:rPr>
              <w:rFonts w:ascii="Times New Roman" w:hAnsi="Times New Roman" w:cs="Times New Roman"/>
              <w:b/>
              <w:sz w:val="28"/>
              <w:szCs w:val="28"/>
            </w:rPr>
            <w:t>BAĞIMSIZLIK VE TARAFSIZLIK TAAHHÜTÜ</w:t>
          </w:r>
        </w:p>
      </w:tc>
      <w:tc>
        <w:tcPr>
          <w:tcW w:w="1560" w:type="dxa"/>
          <w:vAlign w:val="center"/>
        </w:tcPr>
        <w:p w14:paraId="0F5EDA35"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Doküman No.</w:t>
          </w:r>
        </w:p>
      </w:tc>
      <w:tc>
        <w:tcPr>
          <w:tcW w:w="1275" w:type="dxa"/>
          <w:vAlign w:val="center"/>
        </w:tcPr>
        <w:p w14:paraId="44E5E0D8" w14:textId="6F8E76E5" w:rsidR="00B30708" w:rsidRPr="005518B9" w:rsidRDefault="002337C6" w:rsidP="00495B5D">
          <w:pPr>
            <w:pStyle w:val="stBilgi"/>
            <w:rPr>
              <w:rFonts w:ascii="Times New Roman" w:hAnsi="Times New Roman" w:cs="Times New Roman"/>
              <w:sz w:val="20"/>
              <w:szCs w:val="20"/>
            </w:rPr>
          </w:pPr>
          <w:r>
            <w:rPr>
              <w:rFonts w:ascii="Times New Roman" w:hAnsi="Times New Roman" w:cs="Times New Roman"/>
              <w:sz w:val="20"/>
              <w:szCs w:val="20"/>
            </w:rPr>
            <w:t>FR</w:t>
          </w:r>
          <w:r w:rsidR="00B30708">
            <w:rPr>
              <w:rFonts w:ascii="Times New Roman" w:hAnsi="Times New Roman" w:cs="Times New Roman"/>
              <w:sz w:val="20"/>
              <w:szCs w:val="20"/>
            </w:rPr>
            <w:t>-01</w:t>
          </w:r>
        </w:p>
      </w:tc>
    </w:tr>
    <w:tr w:rsidR="00B30708" w14:paraId="1FD5455C" w14:textId="77777777" w:rsidTr="006A6146">
      <w:trPr>
        <w:trHeight w:val="283"/>
      </w:trPr>
      <w:tc>
        <w:tcPr>
          <w:tcW w:w="2552" w:type="dxa"/>
          <w:vMerge/>
        </w:tcPr>
        <w:p w14:paraId="21790BF1" w14:textId="77777777" w:rsidR="00B30708" w:rsidRDefault="00B30708" w:rsidP="00495B5D">
          <w:pPr>
            <w:pStyle w:val="stBilgi"/>
          </w:pPr>
        </w:p>
      </w:tc>
      <w:tc>
        <w:tcPr>
          <w:tcW w:w="4536" w:type="dxa"/>
          <w:vMerge/>
        </w:tcPr>
        <w:p w14:paraId="3BCBD0A0" w14:textId="77777777" w:rsidR="00B30708" w:rsidRDefault="00B30708" w:rsidP="00495B5D">
          <w:pPr>
            <w:pStyle w:val="stBilgi"/>
          </w:pPr>
        </w:p>
      </w:tc>
      <w:tc>
        <w:tcPr>
          <w:tcW w:w="1560" w:type="dxa"/>
          <w:vAlign w:val="center"/>
        </w:tcPr>
        <w:p w14:paraId="150F6D2F"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Yayın Tarihi</w:t>
          </w:r>
        </w:p>
      </w:tc>
      <w:tc>
        <w:tcPr>
          <w:tcW w:w="1275" w:type="dxa"/>
          <w:vAlign w:val="center"/>
        </w:tcPr>
        <w:p w14:paraId="0BDC5C80" w14:textId="77777777" w:rsidR="00B30708" w:rsidRPr="005518B9" w:rsidRDefault="000D2DA3" w:rsidP="000D2DA3">
          <w:pPr>
            <w:pStyle w:val="stBilgi"/>
            <w:rPr>
              <w:rFonts w:ascii="Times New Roman" w:hAnsi="Times New Roman" w:cs="Times New Roman"/>
              <w:sz w:val="20"/>
              <w:szCs w:val="20"/>
            </w:rPr>
          </w:pPr>
          <w:r>
            <w:rPr>
              <w:rFonts w:ascii="Times New Roman" w:hAnsi="Times New Roman" w:cs="Times New Roman"/>
              <w:sz w:val="20"/>
              <w:szCs w:val="20"/>
            </w:rPr>
            <w:t>10</w:t>
          </w:r>
          <w:r w:rsidR="00B30708">
            <w:rPr>
              <w:rFonts w:ascii="Times New Roman" w:hAnsi="Times New Roman" w:cs="Times New Roman"/>
              <w:sz w:val="20"/>
              <w:szCs w:val="20"/>
            </w:rPr>
            <w:t>.0</w:t>
          </w:r>
          <w:r>
            <w:rPr>
              <w:rFonts w:ascii="Times New Roman" w:hAnsi="Times New Roman" w:cs="Times New Roman"/>
              <w:sz w:val="20"/>
              <w:szCs w:val="20"/>
            </w:rPr>
            <w:t>8</w:t>
          </w:r>
          <w:r w:rsidR="00B30708">
            <w:rPr>
              <w:rFonts w:ascii="Times New Roman" w:hAnsi="Times New Roman" w:cs="Times New Roman"/>
              <w:sz w:val="20"/>
              <w:szCs w:val="20"/>
            </w:rPr>
            <w:t>.2019</w:t>
          </w:r>
        </w:p>
      </w:tc>
    </w:tr>
    <w:tr w:rsidR="00B30708" w14:paraId="6F14AF35" w14:textId="77777777" w:rsidTr="006A6146">
      <w:trPr>
        <w:trHeight w:val="283"/>
      </w:trPr>
      <w:tc>
        <w:tcPr>
          <w:tcW w:w="2552" w:type="dxa"/>
          <w:vMerge/>
        </w:tcPr>
        <w:p w14:paraId="53D2B05D" w14:textId="77777777" w:rsidR="00B30708" w:rsidRDefault="00B30708" w:rsidP="00495B5D">
          <w:pPr>
            <w:pStyle w:val="stBilgi"/>
          </w:pPr>
        </w:p>
      </w:tc>
      <w:tc>
        <w:tcPr>
          <w:tcW w:w="4536" w:type="dxa"/>
          <w:vMerge/>
        </w:tcPr>
        <w:p w14:paraId="54C4C6BC" w14:textId="77777777" w:rsidR="00B30708" w:rsidRDefault="00B30708" w:rsidP="00495B5D">
          <w:pPr>
            <w:pStyle w:val="stBilgi"/>
          </w:pPr>
        </w:p>
      </w:tc>
      <w:tc>
        <w:tcPr>
          <w:tcW w:w="1560" w:type="dxa"/>
          <w:vAlign w:val="center"/>
        </w:tcPr>
        <w:p w14:paraId="1C090A2B"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Revizyon No.</w:t>
          </w:r>
        </w:p>
      </w:tc>
      <w:tc>
        <w:tcPr>
          <w:tcW w:w="1275" w:type="dxa"/>
          <w:vAlign w:val="center"/>
        </w:tcPr>
        <w:p w14:paraId="21D7CE5E" w14:textId="06FD88CB" w:rsidR="00B30708" w:rsidRPr="005518B9" w:rsidRDefault="00AB14E7" w:rsidP="00495B5D">
          <w:pPr>
            <w:pStyle w:val="stBilgi"/>
            <w:rPr>
              <w:rFonts w:ascii="Times New Roman" w:hAnsi="Times New Roman" w:cs="Times New Roman"/>
              <w:sz w:val="20"/>
              <w:szCs w:val="20"/>
            </w:rPr>
          </w:pPr>
          <w:r>
            <w:rPr>
              <w:rFonts w:ascii="Times New Roman" w:hAnsi="Times New Roman" w:cs="Times New Roman"/>
              <w:sz w:val="20"/>
              <w:szCs w:val="20"/>
            </w:rPr>
            <w:t>0</w:t>
          </w:r>
          <w:r w:rsidR="007E31D4">
            <w:rPr>
              <w:rFonts w:ascii="Times New Roman" w:hAnsi="Times New Roman" w:cs="Times New Roman"/>
              <w:sz w:val="20"/>
              <w:szCs w:val="20"/>
            </w:rPr>
            <w:t>3</w:t>
          </w:r>
        </w:p>
      </w:tc>
    </w:tr>
    <w:tr w:rsidR="00B30708" w14:paraId="511C3913" w14:textId="77777777" w:rsidTr="006A6146">
      <w:trPr>
        <w:trHeight w:val="283"/>
      </w:trPr>
      <w:tc>
        <w:tcPr>
          <w:tcW w:w="2552" w:type="dxa"/>
          <w:vMerge/>
        </w:tcPr>
        <w:p w14:paraId="079273E7" w14:textId="77777777" w:rsidR="00B30708" w:rsidRDefault="00B30708" w:rsidP="00495B5D">
          <w:pPr>
            <w:pStyle w:val="stBilgi"/>
          </w:pPr>
        </w:p>
      </w:tc>
      <w:tc>
        <w:tcPr>
          <w:tcW w:w="4536" w:type="dxa"/>
          <w:vMerge/>
        </w:tcPr>
        <w:p w14:paraId="18750AE9" w14:textId="77777777" w:rsidR="00B30708" w:rsidRDefault="00B30708" w:rsidP="00495B5D">
          <w:pPr>
            <w:pStyle w:val="stBilgi"/>
          </w:pPr>
        </w:p>
      </w:tc>
      <w:tc>
        <w:tcPr>
          <w:tcW w:w="1560" w:type="dxa"/>
          <w:vAlign w:val="center"/>
        </w:tcPr>
        <w:p w14:paraId="5D3043A4"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Revizyon Tarihi</w:t>
          </w:r>
        </w:p>
      </w:tc>
      <w:tc>
        <w:tcPr>
          <w:tcW w:w="1275" w:type="dxa"/>
          <w:vAlign w:val="center"/>
        </w:tcPr>
        <w:p w14:paraId="1F9FD0DC" w14:textId="1CED0916" w:rsidR="00B30708" w:rsidRPr="005518B9" w:rsidRDefault="00AB14E7" w:rsidP="00495B5D">
          <w:pPr>
            <w:pStyle w:val="stBilgi"/>
            <w:rPr>
              <w:rFonts w:ascii="Times New Roman" w:hAnsi="Times New Roman" w:cs="Times New Roman"/>
              <w:sz w:val="20"/>
              <w:szCs w:val="20"/>
            </w:rPr>
          </w:pPr>
          <w:r>
            <w:rPr>
              <w:rFonts w:ascii="Times New Roman" w:hAnsi="Times New Roman" w:cs="Times New Roman"/>
              <w:sz w:val="20"/>
              <w:szCs w:val="20"/>
            </w:rPr>
            <w:t>0</w:t>
          </w:r>
          <w:r w:rsidR="007E31D4">
            <w:rPr>
              <w:rFonts w:ascii="Times New Roman" w:hAnsi="Times New Roman" w:cs="Times New Roman"/>
              <w:sz w:val="20"/>
              <w:szCs w:val="20"/>
            </w:rPr>
            <w:t>7</w:t>
          </w:r>
          <w:r w:rsidR="00B30708">
            <w:rPr>
              <w:rFonts w:ascii="Times New Roman" w:hAnsi="Times New Roman" w:cs="Times New Roman"/>
              <w:sz w:val="20"/>
              <w:szCs w:val="20"/>
            </w:rPr>
            <w:t>.</w:t>
          </w:r>
          <w:r>
            <w:rPr>
              <w:rFonts w:ascii="Times New Roman" w:hAnsi="Times New Roman" w:cs="Times New Roman"/>
              <w:sz w:val="20"/>
              <w:szCs w:val="20"/>
            </w:rPr>
            <w:t>0</w:t>
          </w:r>
          <w:r w:rsidR="007E31D4">
            <w:rPr>
              <w:rFonts w:ascii="Times New Roman" w:hAnsi="Times New Roman" w:cs="Times New Roman"/>
              <w:sz w:val="20"/>
              <w:szCs w:val="20"/>
            </w:rPr>
            <w:t>6</w:t>
          </w:r>
          <w:r w:rsidR="00B30708">
            <w:rPr>
              <w:rFonts w:ascii="Times New Roman" w:hAnsi="Times New Roman" w:cs="Times New Roman"/>
              <w:sz w:val="20"/>
              <w:szCs w:val="20"/>
            </w:rPr>
            <w:t>.</w:t>
          </w:r>
          <w:r w:rsidR="002337C6">
            <w:rPr>
              <w:rFonts w:ascii="Times New Roman" w:hAnsi="Times New Roman" w:cs="Times New Roman"/>
              <w:sz w:val="20"/>
              <w:szCs w:val="20"/>
            </w:rPr>
            <w:t>2</w:t>
          </w:r>
          <w:r w:rsidR="00B30708">
            <w:rPr>
              <w:rFonts w:ascii="Times New Roman" w:hAnsi="Times New Roman" w:cs="Times New Roman"/>
              <w:sz w:val="20"/>
              <w:szCs w:val="20"/>
            </w:rPr>
            <w:t>0</w:t>
          </w:r>
          <w:r w:rsidR="002337C6">
            <w:rPr>
              <w:rFonts w:ascii="Times New Roman" w:hAnsi="Times New Roman" w:cs="Times New Roman"/>
              <w:sz w:val="20"/>
              <w:szCs w:val="20"/>
            </w:rPr>
            <w:t>2</w:t>
          </w:r>
          <w:r w:rsidR="007E31D4">
            <w:rPr>
              <w:rFonts w:ascii="Times New Roman" w:hAnsi="Times New Roman" w:cs="Times New Roman"/>
              <w:sz w:val="20"/>
              <w:szCs w:val="20"/>
            </w:rPr>
            <w:t>2</w:t>
          </w:r>
        </w:p>
      </w:tc>
    </w:tr>
  </w:tbl>
  <w:p w14:paraId="42C66DBC" w14:textId="77777777" w:rsidR="00741E80" w:rsidRDefault="00741E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425D"/>
    <w:multiLevelType w:val="hybridMultilevel"/>
    <w:tmpl w:val="7BDC30CC"/>
    <w:lvl w:ilvl="0" w:tplc="3814DB94">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D04A23"/>
    <w:multiLevelType w:val="hybridMultilevel"/>
    <w:tmpl w:val="D88272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3646DD"/>
    <w:multiLevelType w:val="hybridMultilevel"/>
    <w:tmpl w:val="C0A2A140"/>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63E05C2A"/>
    <w:multiLevelType w:val="hybridMultilevel"/>
    <w:tmpl w:val="5434D38C"/>
    <w:lvl w:ilvl="0" w:tplc="535E8F06">
      <w:numFmt w:val="bullet"/>
      <w:lvlText w:val=""/>
      <w:lvlJc w:val="left"/>
      <w:pPr>
        <w:ind w:left="1068" w:hanging="360"/>
      </w:pPr>
      <w:rPr>
        <w:rFonts w:ascii="Calibri" w:eastAsiaTheme="minorHAnsi" w:hAnsi="Calibri"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BD81CC3"/>
    <w:multiLevelType w:val="hybridMultilevel"/>
    <w:tmpl w:val="415E0BD8"/>
    <w:lvl w:ilvl="0" w:tplc="CB68E1C4">
      <w:start w:val="1"/>
      <w:numFmt w:val="bullet"/>
      <w:lvlText w:val=""/>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231774594">
    <w:abstractNumId w:val="4"/>
  </w:num>
  <w:num w:numId="2" w16cid:durableId="911278358">
    <w:abstractNumId w:val="3"/>
  </w:num>
  <w:num w:numId="3" w16cid:durableId="1839537368">
    <w:abstractNumId w:val="2"/>
  </w:num>
  <w:num w:numId="4" w16cid:durableId="712463049">
    <w:abstractNumId w:val="1"/>
  </w:num>
  <w:num w:numId="5" w16cid:durableId="67449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E14"/>
    <w:rsid w:val="00015990"/>
    <w:rsid w:val="000176FB"/>
    <w:rsid w:val="000D2DA3"/>
    <w:rsid w:val="001456E6"/>
    <w:rsid w:val="00145BB5"/>
    <w:rsid w:val="00152128"/>
    <w:rsid w:val="00163630"/>
    <w:rsid w:val="001A7F3D"/>
    <w:rsid w:val="001D3DAA"/>
    <w:rsid w:val="001F38BA"/>
    <w:rsid w:val="002337C6"/>
    <w:rsid w:val="0023616A"/>
    <w:rsid w:val="00256011"/>
    <w:rsid w:val="002841B5"/>
    <w:rsid w:val="00290552"/>
    <w:rsid w:val="002B095F"/>
    <w:rsid w:val="002C15D1"/>
    <w:rsid w:val="002F6F34"/>
    <w:rsid w:val="00340C58"/>
    <w:rsid w:val="00367B95"/>
    <w:rsid w:val="003762C6"/>
    <w:rsid w:val="00384E22"/>
    <w:rsid w:val="003D22AC"/>
    <w:rsid w:val="004342EB"/>
    <w:rsid w:val="00437B65"/>
    <w:rsid w:val="0047148B"/>
    <w:rsid w:val="00481DD6"/>
    <w:rsid w:val="005C4057"/>
    <w:rsid w:val="005C6BD3"/>
    <w:rsid w:val="005E7E05"/>
    <w:rsid w:val="00601FA3"/>
    <w:rsid w:val="006927C6"/>
    <w:rsid w:val="006A6146"/>
    <w:rsid w:val="006F4B91"/>
    <w:rsid w:val="00701048"/>
    <w:rsid w:val="00741E80"/>
    <w:rsid w:val="0077757A"/>
    <w:rsid w:val="007E31D4"/>
    <w:rsid w:val="00880802"/>
    <w:rsid w:val="008D29EB"/>
    <w:rsid w:val="00931F7B"/>
    <w:rsid w:val="00981529"/>
    <w:rsid w:val="00985825"/>
    <w:rsid w:val="0099599F"/>
    <w:rsid w:val="009C3499"/>
    <w:rsid w:val="009F7054"/>
    <w:rsid w:val="00A13886"/>
    <w:rsid w:val="00AA7EFC"/>
    <w:rsid w:val="00AB14E7"/>
    <w:rsid w:val="00AD3574"/>
    <w:rsid w:val="00B30708"/>
    <w:rsid w:val="00B55892"/>
    <w:rsid w:val="00B802CF"/>
    <w:rsid w:val="00B87985"/>
    <w:rsid w:val="00BD03B1"/>
    <w:rsid w:val="00C05314"/>
    <w:rsid w:val="00C468C0"/>
    <w:rsid w:val="00C707D1"/>
    <w:rsid w:val="00CB4E14"/>
    <w:rsid w:val="00D46F15"/>
    <w:rsid w:val="00D725BC"/>
    <w:rsid w:val="00D87969"/>
    <w:rsid w:val="00DB45CB"/>
    <w:rsid w:val="00DD0BCA"/>
    <w:rsid w:val="00E37D46"/>
    <w:rsid w:val="00E400F9"/>
    <w:rsid w:val="00E42366"/>
    <w:rsid w:val="00E61988"/>
    <w:rsid w:val="00EC6EAF"/>
    <w:rsid w:val="00EF679A"/>
    <w:rsid w:val="00F45A5A"/>
    <w:rsid w:val="00F47FFB"/>
    <w:rsid w:val="00FE2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E396"/>
  <w15:docId w15:val="{3BB53F27-8D34-4911-996D-DB0EC722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7B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7B95"/>
  </w:style>
  <w:style w:type="paragraph" w:styleId="AltBilgi">
    <w:name w:val="footer"/>
    <w:basedOn w:val="Normal"/>
    <w:link w:val="AltBilgiChar"/>
    <w:uiPriority w:val="99"/>
    <w:unhideWhenUsed/>
    <w:rsid w:val="00367B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7B95"/>
  </w:style>
  <w:style w:type="table" w:styleId="TabloKlavuzu">
    <w:name w:val="Table Grid"/>
    <w:basedOn w:val="NormalTablo"/>
    <w:uiPriority w:val="59"/>
    <w:rsid w:val="0036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67B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7B95"/>
    <w:rPr>
      <w:rFonts w:ascii="Tahoma" w:hAnsi="Tahoma" w:cs="Tahoma"/>
      <w:sz w:val="16"/>
      <w:szCs w:val="16"/>
    </w:rPr>
  </w:style>
  <w:style w:type="paragraph" w:customStyle="1" w:styleId="Default">
    <w:name w:val="Default"/>
    <w:rsid w:val="00367B95"/>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C70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dc:creator>
  <cp:lastModifiedBy>ELİF ŞAHBAZ</cp:lastModifiedBy>
  <cp:revision>5</cp:revision>
  <dcterms:created xsi:type="dcterms:W3CDTF">2020-11-15T15:54:00Z</dcterms:created>
  <dcterms:modified xsi:type="dcterms:W3CDTF">2022-06-15T10:57:00Z</dcterms:modified>
</cp:coreProperties>
</file>